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Biochar-Mediated Seasonal Stress Alleviation Enhances Rooting Performance in Coffea arabica F1 Hybrids — Preliminary Assessment</w:t>
      </w:r>
    </w:p>
    <w:p>
      <w:r>
        <w:t>PRELIMINARY RQL ASSESSMENT</w:t>
      </w:r>
    </w:p>
    <w:p>
      <w:r>
        <w:t xml:space="preserve">1. Title Assessment  </w:t>
        <w:br/>
        <w:t>The title "Biochar-Mediated Seasonal Stress Alleviation Enhances Rooting Performance in Coffea arabica F1 Hybrids" is clear and specific, effectively conveying the main focus of the research. It indicates the key elements of the study, including the subject (Coffea arabica F1 hybrids), the intervention (biochar-mediated stress alleviation), and the outcome (rooting performance). The title is suitable for a journal article, as it encapsulates the essence of the research while being concise. However, a slightly improved title could be: "Enhancing Rooting Performance in Coffea arabica F1 Hybrids through Biochar-Mediated Alleviation of Seasonal Stress."</w:t>
      </w:r>
    </w:p>
    <w:p>
      <w:r>
        <w:t xml:space="preserve">2. Abstract Assessment  </w:t>
        <w:br/>
        <w:t>The abstract provides a comprehensive overview of the study, detailing the background, objective, methodology, results, and conclusions. It begins by establishing the problem of metabolic instability in Coffea arabica F1 hybrids during seasonal stress and introduces biochar as a potential solution. The objective is clearly stated: to assess the interactive effects of biochar and seasonal variability on rooting physiology. The methodology is adequately summarized, mentioning the different biochar concentrations and climatic periods studied. Results are presented with specific data, indicating significant improvements in rooting success and physiological parameters. The conclusion effectively summarizes the implications of the findings, highlighting the dual role of biochar in enhancing substrate properties and regulating hormonal systems. Overall, the abstract is clear, well-structured, and suitable for a journal article.</w:t>
      </w:r>
    </w:p>
    <w:p>
      <w:r>
        <w:t xml:space="preserve">3. Grammar &amp; Clarity Snapshot  </w:t>
        <w:br/>
        <w:t xml:space="preserve">Estimated grammar/clarity issue occurrences in assessed sample: approximately 3-4 cases.  </w:t>
        <w:br/>
        <w:t xml:space="preserve">Main issue categories detected:  </w:t>
        <w:br/>
        <w:t xml:space="preserve">- Sentence structure complexity  </w:t>
        <w:br/>
        <w:t xml:space="preserve">- Wordiness  </w:t>
        <w:br/>
        <w:t>- Punctuation errors</w:t>
      </w:r>
    </w:p>
    <w:p>
      <w:r>
        <w:t xml:space="preserve">Examples:  </w:t>
        <w:br/>
        <w:t xml:space="preserve">- "While biochar is recognized for improving soil fertility attributes, its potential to function as a biochemical modulator of the rhizogenic enzymatic system remains unexplored." (The sentence is complex and could be simplified for clarity.)  </w:t>
        <w:br/>
        <w:t xml:space="preserve">- "Improvements were attributed to increased substrate water retention (32–45%), enhanced aeration (18–28%), and pH buffering." (The use of parentheses may disrupt the flow of reading.)  </w:t>
        <w:br/>
        <w:t>- "Biochar amendments (20–30% v/v) also significantly suppressed Indole-3-acetic acid oxidase (IAAO) activity by 31% during the critical root induction phase." (Consider revising for conciseness.)</w:t>
      </w:r>
    </w:p>
    <w:p>
      <w:r>
        <w:t>Full issue list, highlighted examples, and correction options are available through the polish/audit tiers.</w:t>
      </w:r>
    </w:p>
    <w:p>
      <w:r>
        <w:t xml:space="preserve">4. Manuscript Readiness Signals  </w:t>
        <w:br/>
        <w:t xml:space="preserve">- The abstract is well-structured and provides a clear overview of the study's purpose and findings.  </w:t>
        <w:br/>
        <w:t xml:space="preserve">- The methodology section outlines a factorial randomized complete block design, indicating a robust experimental approach.  </w:t>
        <w:br/>
        <w:t xml:space="preserve">- The study addresses a relevant research gap concerning biochar's role in rooting physiology, enhancing its scholarly relevance.  </w:t>
        <w:br/>
        <w:t>Additional manuscript-level issues are locked and available in paid AI review tiers.</w:t>
      </w:r>
    </w:p>
    <w:p>
      <w:r>
        <w:t xml:space="preserve">5. Community Reviewer Request Eligibility  </w:t>
        <w:br/>
        <w:t xml:space="preserve">Eligible  </w:t>
        <w:br/>
        <w:t>The manuscript demonstrates scholarly relevance through its focus on an important agricultural issue, presents a clear and complete abstract, and maintains language that is generally understandable. There are no obvious signs of spam or unsafe content.</w:t>
      </w:r>
    </w:p>
    <w:p>
      <w:r>
        <w:t xml:space="preserve">5. 🔒 [LOCKED — PAID AI REVIEW REQUIRED]  </w:t>
        <w:br/>
        <w:t xml:space="preserve">🔒 [LOCKED] Executive summary of the paper  </w:t>
        <w:br/>
        <w:t xml:space="preserve">🔒 [LOCKED] Full manuscript readiness signals  </w:t>
        <w:br/>
        <w:t xml:space="preserve">🔒 [LOCKED] Methodology, design, or argument critique  </w:t>
        <w:br/>
        <w:t xml:space="preserve">🔒 [LOCKED] Results, findings, evidence, and claims assessment  </w:t>
        <w:br/>
        <w:t xml:space="preserve">🔒 [LOCKED] Tables, figures, charts, and presentation assessment  </w:t>
        <w:br/>
        <w:t xml:space="preserve">🔒 [LOCKED] Similarity, originality, and attribution signal  </w:t>
        <w:br/>
        <w:t xml:space="preserve">🔒 [LOCKED] Citation and reference signals  </w:t>
        <w:br/>
        <w:t xml:space="preserve">🔒 [LOCKED] Overall score  </w:t>
        <w:br/>
        <w:t xml:space="preserve">🔒 [LOCKED] Detailed revision checklist  </w:t>
        <w:br/>
        <w:t xml:space="preserve">🔒 [LOCKED] Full grammar and clarity audit  </w:t>
        <w:br/>
        <w:t>🔒 [LOCKED] Reviewer-style recommendation</w:t>
      </w:r>
    </w:p>
    <w:p>
      <w:r>
        <w:t xml:space="preserve">6. Recommended Next Step  </w:t>
        <w:br/>
        <w:t>Post community reviewer request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